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Kobližná 35/15, byt č. 19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   </w:t>
      </w:r>
      <w:r>
        <w:rPr>
          <w:b/>
          <w:sz w:val="22"/>
          <w:szCs w:val="22"/>
        </w:rPr>
        <w:t>Parcelní číslo:</w:t>
      </w:r>
      <w:r>
        <w:t xml:space="preserve"> 116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3.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58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690 000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r>
        <w:rPr>
          <w:noProof/>
          <w:lang w:eastAsia="cs-CZ"/>
        </w:rPr>
        <w:drawing>
          <wp:inline distT="0" distB="0" distL="0" distR="0">
            <wp:extent cx="3144358" cy="40481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910" cy="405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 v památkové rezervaci.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Vytápění etážové plynový kondenzační kotel s interním zásobníkem TUV, přisávání spalovacího vzduchu zvenku, nebo elektrický kotel s externím zásobníkem – dle vyhodnocení ekonomičtější varianty.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památka. Kování, doplnění chybějících částí, odstranění nepůvodních částí.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nová dřevěná okna – oprava kování, těsnění, vyčištění, seřízení. Okna do světlíku repasovat, opatřit novým nátěrem a novým těsněním, opravit či doplnit kování.</w:t>
      </w:r>
    </w:p>
    <w:p>
      <w:pPr>
        <w:pStyle w:val="Bezmezer"/>
        <w:numPr>
          <w:ilvl w:val="0"/>
          <w:numId w:val="4"/>
        </w:numPr>
      </w:pPr>
      <w:r>
        <w:lastRenderedPageBreak/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 umývátkem.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p>
      <w:pPr>
        <w:spacing w:after="0"/>
        <w:ind w:left="-57"/>
        <w:jc w:val="both"/>
      </w:pP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F93DD-0838-4B84-9FD9-AD1EE275F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1622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iveta.nemcova</cp:lastModifiedBy>
  <cp:revision>7</cp:revision>
  <cp:lastPrinted>2016-12-15T07:03:00Z</cp:lastPrinted>
  <dcterms:created xsi:type="dcterms:W3CDTF">2019-12-12T12:59:00Z</dcterms:created>
  <dcterms:modified xsi:type="dcterms:W3CDTF">2020-04-28T15:23:00Z</dcterms:modified>
</cp:coreProperties>
</file>